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3767"/>
        <w:gridCol w:w="1535"/>
      </w:tblGrid>
      <w:tr w:rsidR="00E647A3" w:rsidTr="00E647A3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7A3" w:rsidRDefault="00E647A3">
            <w:pPr>
              <w:rPr>
                <w:rFonts w:ascii="Segoe UI Symbol" w:hAnsi="Segoe UI Symbol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Facility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7A3" w:rsidRDefault="00E647A3">
            <w:pPr>
              <w:rPr>
                <w:rFonts w:ascii="Segoe UI Symbol" w:hAnsi="Segoe UI Symbol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Board Certification Exceptions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7A3" w:rsidRDefault="00E647A3">
            <w:pPr>
              <w:rPr>
                <w:rFonts w:ascii="Segoe UI Symbol" w:hAnsi="Segoe UI Symbol"/>
                <w:b/>
                <w:bCs/>
              </w:rPr>
            </w:pPr>
            <w:r>
              <w:rPr>
                <w:rFonts w:ascii="Segoe UI Symbol" w:hAnsi="Segoe UI Symbol"/>
                <w:b/>
                <w:bCs/>
              </w:rPr>
              <w:t>Comments</w:t>
            </w:r>
          </w:p>
        </w:tc>
      </w:tr>
      <w:tr w:rsidR="00E647A3" w:rsidTr="00E647A3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A3" w:rsidRDefault="00E647A3">
            <w:pPr>
              <w:rPr>
                <w:rFonts w:ascii="Verdana" w:hAnsi="Verdana"/>
                <w:color w:val="02628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26284"/>
                <w:sz w:val="20"/>
                <w:szCs w:val="20"/>
              </w:rPr>
              <w:t>Georganna</w:t>
            </w:r>
            <w:proofErr w:type="spellEnd"/>
            <w:r>
              <w:rPr>
                <w:rFonts w:ascii="Verdana" w:hAnsi="Verdana"/>
                <w:color w:val="026284"/>
                <w:sz w:val="20"/>
                <w:szCs w:val="20"/>
              </w:rPr>
              <w:t xml:space="preserve"> Biggins, CPMSM, CPCS, FMSP</w:t>
            </w:r>
          </w:p>
          <w:p w:rsidR="00E647A3" w:rsidRDefault="00E647A3">
            <w:pPr>
              <w:rPr>
                <w:rFonts w:ascii="Verdana" w:hAnsi="Verdana"/>
                <w:b/>
                <w:bCs/>
                <w:color w:val="717074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717074"/>
                <w:sz w:val="15"/>
                <w:szCs w:val="15"/>
              </w:rPr>
              <w:t>Director | Medical Staff Services</w:t>
            </w:r>
          </w:p>
          <w:p w:rsidR="00E647A3" w:rsidRDefault="00E647A3">
            <w:pPr>
              <w:spacing w:after="100"/>
              <w:rPr>
                <w:rFonts w:ascii="Verdana" w:hAnsi="Verdana"/>
                <w:b/>
                <w:bCs/>
                <w:color w:val="717074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717074"/>
                <w:sz w:val="15"/>
                <w:szCs w:val="15"/>
              </w:rPr>
              <w:t>Seattle Children's</w:t>
            </w:r>
          </w:p>
          <w:p w:rsidR="00E647A3" w:rsidRDefault="00E647A3">
            <w:pPr>
              <w:rPr>
                <w:rFonts w:ascii="Verdana" w:hAnsi="Verdana"/>
                <w:color w:val="717074"/>
                <w:sz w:val="16"/>
                <w:szCs w:val="16"/>
              </w:rPr>
            </w:pPr>
            <w:r>
              <w:rPr>
                <w:rFonts w:ascii="Verdana" w:hAnsi="Verdana"/>
                <w:color w:val="717074"/>
                <w:sz w:val="16"/>
                <w:szCs w:val="16"/>
              </w:rPr>
              <w:t xml:space="preserve">206-987-5216  </w:t>
            </w:r>
            <w:r>
              <w:rPr>
                <w:rFonts w:ascii="Verdana" w:hAnsi="Verdana"/>
                <w:b/>
                <w:bCs/>
                <w:color w:val="717074"/>
                <w:sz w:val="12"/>
                <w:szCs w:val="12"/>
              </w:rPr>
              <w:t>OFFICE</w:t>
            </w:r>
            <w:r>
              <w:rPr>
                <w:rFonts w:ascii="Verdana" w:hAnsi="Verdana"/>
                <w:color w:val="717074"/>
                <w:sz w:val="16"/>
                <w:szCs w:val="16"/>
              </w:rPr>
              <w:t xml:space="preserve"> </w:t>
            </w:r>
          </w:p>
          <w:p w:rsidR="00E647A3" w:rsidRDefault="00E647A3">
            <w:pPr>
              <w:rPr>
                <w:rFonts w:ascii="Verdana" w:hAnsi="Verdana"/>
                <w:color w:val="717074"/>
                <w:sz w:val="16"/>
                <w:szCs w:val="16"/>
              </w:rPr>
            </w:pPr>
            <w:r>
              <w:rPr>
                <w:rFonts w:ascii="Verdana" w:hAnsi="Verdana"/>
                <w:color w:val="717074"/>
                <w:sz w:val="16"/>
                <w:szCs w:val="16"/>
              </w:rPr>
              <w:t xml:space="preserve">206-469-2744  </w:t>
            </w:r>
            <w:r>
              <w:rPr>
                <w:rFonts w:ascii="Verdana" w:hAnsi="Verdana"/>
                <w:b/>
                <w:bCs/>
                <w:color w:val="717074"/>
                <w:sz w:val="12"/>
                <w:szCs w:val="12"/>
              </w:rPr>
              <w:t>PAGER</w:t>
            </w:r>
          </w:p>
          <w:p w:rsidR="00E647A3" w:rsidRDefault="00E647A3">
            <w:pPr>
              <w:rPr>
                <w:rFonts w:ascii="Verdana" w:hAnsi="Verdana"/>
                <w:color w:val="717074"/>
                <w:sz w:val="16"/>
                <w:szCs w:val="16"/>
              </w:rPr>
            </w:pPr>
            <w:r>
              <w:rPr>
                <w:rFonts w:ascii="Verdana" w:hAnsi="Verdana"/>
                <w:color w:val="717074"/>
                <w:sz w:val="16"/>
                <w:szCs w:val="16"/>
              </w:rPr>
              <w:t xml:space="preserve">206-985-3103  </w:t>
            </w:r>
            <w:r>
              <w:rPr>
                <w:rFonts w:ascii="Verdana" w:hAnsi="Verdana"/>
                <w:b/>
                <w:bCs/>
                <w:color w:val="717074"/>
                <w:sz w:val="12"/>
                <w:szCs w:val="12"/>
              </w:rPr>
              <w:t>FAX</w:t>
            </w:r>
          </w:p>
          <w:p w:rsidR="00E647A3" w:rsidRDefault="00E647A3">
            <w:pPr>
              <w:spacing w:before="100" w:after="100"/>
              <w:rPr>
                <w:rFonts w:ascii="Verdana" w:hAnsi="Verdana"/>
                <w:color w:val="E4670A"/>
                <w:sz w:val="15"/>
                <w:szCs w:val="15"/>
              </w:rPr>
            </w:pPr>
            <w:hyperlink r:id="rId7" w:history="1"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Georganna.biggins@seattlechildrens.org</w:t>
              </w:r>
            </w:hyperlink>
          </w:p>
          <w:p w:rsidR="00E647A3" w:rsidRDefault="00E647A3">
            <w:pPr>
              <w:rPr>
                <w:b/>
                <w:bCs/>
                <w:color w:val="1F4E79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7A3" w:rsidRDefault="00E647A3">
            <w:pPr>
              <w:rPr>
                <w:rFonts w:ascii="Candara" w:hAnsi="Candara"/>
                <w:color w:val="1F3864"/>
              </w:rPr>
            </w:pPr>
            <w:r>
              <w:rPr>
                <w:color w:val="1F497D"/>
              </w:rPr>
              <w:t>I have attached our board waiver form.  Our rules and regulations allow for exceptions but the medical staff felt that we needed a stronger process for non-certified providers.  We continue to tweak it….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7A3" w:rsidRDefault="00E647A3">
            <w:pPr>
              <w:rPr>
                <w:color w:val="1F497D"/>
              </w:rPr>
            </w:pPr>
            <w:r>
              <w:rPr>
                <w:color w:val="1F497D"/>
              </w:rPr>
              <w:t>Attachment provide</w:t>
            </w:r>
            <w:bookmarkStart w:id="0" w:name="_GoBack"/>
            <w:bookmarkEnd w:id="0"/>
            <w:r>
              <w:rPr>
                <w:color w:val="1F497D"/>
              </w:rPr>
              <w:t xml:space="preserve">d </w:t>
            </w:r>
          </w:p>
        </w:tc>
      </w:tr>
      <w:tr w:rsidR="00E647A3" w:rsidTr="00E647A3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A3" w:rsidRDefault="00E647A3">
            <w:pPr>
              <w:rPr>
                <w:b/>
                <w:bCs/>
                <w:color w:val="1F4E79"/>
                <w:sz w:val="24"/>
                <w:szCs w:val="24"/>
              </w:rPr>
            </w:pPr>
            <w:r>
              <w:rPr>
                <w:b/>
                <w:bCs/>
                <w:color w:val="1F4E79"/>
                <w:sz w:val="24"/>
                <w:szCs w:val="24"/>
              </w:rPr>
              <w:t>Kathy Duff, CPCS</w:t>
            </w:r>
          </w:p>
          <w:p w:rsidR="00E647A3" w:rsidRDefault="00E647A3">
            <w:pPr>
              <w:rPr>
                <w:color w:val="1F4E79"/>
              </w:rPr>
            </w:pPr>
            <w:r>
              <w:rPr>
                <w:color w:val="1F4E79"/>
              </w:rPr>
              <w:t>Medical Staff Program Coordinator</w:t>
            </w:r>
          </w:p>
          <w:p w:rsidR="00E647A3" w:rsidRDefault="00E647A3">
            <w:pPr>
              <w:rPr>
                <w:color w:val="1F4E79"/>
              </w:rPr>
            </w:pPr>
            <w:r>
              <w:rPr>
                <w:color w:val="1F4E79"/>
              </w:rPr>
              <w:t>Highline Medical Center - Medical Staff Office</w:t>
            </w:r>
          </w:p>
          <w:p w:rsidR="00E647A3" w:rsidRDefault="00E647A3">
            <w:pPr>
              <w:rPr>
                <w:color w:val="1F4E79"/>
              </w:rPr>
            </w:pPr>
            <w:r>
              <w:rPr>
                <w:color w:val="1F4E79"/>
              </w:rPr>
              <w:t>16251 Sylvester Rd SW, Burien, WA  98166</w:t>
            </w:r>
          </w:p>
          <w:p w:rsidR="00E647A3" w:rsidRDefault="00E647A3">
            <w:pPr>
              <w:rPr>
                <w:color w:val="1F4E79"/>
              </w:rPr>
            </w:pPr>
            <w:r>
              <w:rPr>
                <w:b/>
                <w:bCs/>
                <w:color w:val="1F4E79"/>
              </w:rPr>
              <w:t>P</w:t>
            </w:r>
            <w:r>
              <w:rPr>
                <w:color w:val="1F4E79"/>
              </w:rPr>
              <w:t xml:space="preserve"> 206.988.5737/</w:t>
            </w:r>
            <w:r>
              <w:rPr>
                <w:i/>
                <w:iCs/>
                <w:color w:val="1F4E79"/>
              </w:rPr>
              <w:t>106-5737</w:t>
            </w:r>
            <w:r>
              <w:rPr>
                <w:color w:val="1F4E79"/>
              </w:rPr>
              <w:t xml:space="preserve"> | </w:t>
            </w:r>
            <w:r>
              <w:rPr>
                <w:b/>
                <w:bCs/>
                <w:color w:val="1F4E79"/>
              </w:rPr>
              <w:t>MS</w:t>
            </w:r>
            <w:r>
              <w:rPr>
                <w:color w:val="1F4E79"/>
              </w:rPr>
              <w:t xml:space="preserve"> 95-54</w:t>
            </w:r>
          </w:p>
          <w:p w:rsidR="00E647A3" w:rsidRDefault="00E647A3">
            <w:pPr>
              <w:rPr>
                <w:color w:val="1F4E79"/>
              </w:rPr>
            </w:pPr>
            <w:hyperlink r:id="rId8" w:history="1">
              <w:r>
                <w:rPr>
                  <w:rStyle w:val="Hyperlink"/>
                  <w:color w:val="0563C1"/>
                </w:rPr>
                <w:t>kathyduff@chifranciscan.org</w:t>
              </w:r>
            </w:hyperlink>
          </w:p>
          <w:p w:rsidR="00E647A3" w:rsidRDefault="00E647A3">
            <w:pPr>
              <w:rPr>
                <w:color w:val="1F4E79"/>
              </w:rPr>
            </w:pPr>
            <w:hyperlink r:id="rId9" w:history="1">
              <w:r>
                <w:rPr>
                  <w:rStyle w:val="Hyperlink"/>
                  <w:color w:val="0563C1"/>
                </w:rPr>
                <w:t>www.CHIfranciscan.org</w:t>
              </w:r>
            </w:hyperlink>
          </w:p>
          <w:p w:rsidR="00E647A3" w:rsidRDefault="00E647A3">
            <w:pPr>
              <w:rPr>
                <w:rFonts w:ascii="Segoe UI Symbol" w:hAnsi="Segoe UI Symbol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A3" w:rsidRDefault="00E647A3">
            <w:pPr>
              <w:rPr>
                <w:rFonts w:ascii="Candara" w:hAnsi="Candara"/>
                <w:color w:val="1F3864"/>
              </w:rPr>
            </w:pPr>
            <w:r>
              <w:rPr>
                <w:rFonts w:ascii="Candara" w:hAnsi="Candara"/>
                <w:color w:val="1F3864"/>
              </w:rPr>
              <w:t>If the provider is not board certified at time of initial appointment, he is required to become certified within 5 years.  The Department head and credentialing committee also review the case logs before signing off on approval.</w:t>
            </w:r>
          </w:p>
          <w:p w:rsidR="00E647A3" w:rsidRDefault="00E647A3">
            <w:pPr>
              <w:rPr>
                <w:rFonts w:ascii="Segoe UI Symbol" w:hAnsi="Segoe UI Symbo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A3" w:rsidRDefault="00E647A3">
            <w:pPr>
              <w:rPr>
                <w:rFonts w:ascii="Candara" w:hAnsi="Candara"/>
                <w:color w:val="1F3864"/>
              </w:rPr>
            </w:pPr>
          </w:p>
        </w:tc>
      </w:tr>
      <w:tr w:rsidR="00E647A3" w:rsidTr="00E647A3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A3" w:rsidRDefault="00E647A3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Mandy Weed</w:t>
            </w:r>
            <w:r>
              <w:rPr>
                <w:rFonts w:ascii="Arial Rounded MT Bold" w:hAnsi="Arial Rounded MT Bold"/>
                <w:b/>
                <w:bCs/>
                <w:color w:val="548DD4"/>
              </w:rPr>
              <w:t>,</w:t>
            </w:r>
            <w:r>
              <w:rPr>
                <w:rFonts w:ascii="Arial Rounded MT Bold" w:hAnsi="Arial Rounded MT Bold"/>
                <w:b/>
                <w:bCs/>
                <w:color w:val="FFC000"/>
              </w:rPr>
              <w:t xml:space="preserve"> </w:t>
            </w:r>
            <w:r>
              <w:rPr>
                <w:b/>
                <w:bCs/>
                <w:color w:val="365F91"/>
              </w:rPr>
              <w:t>Medical Staff Coordinator</w:t>
            </w:r>
            <w:r>
              <w:t xml:space="preserve"> </w:t>
            </w:r>
            <w:hyperlink r:id="rId10" w:history="1">
              <w:r>
                <w:rPr>
                  <w:rStyle w:val="Hyperlink"/>
                  <w:b/>
                  <w:bCs/>
                </w:rPr>
                <w:t>mweed@kvhealthcare.org</w:t>
              </w:r>
            </w:hyperlink>
          </w:p>
          <w:p w:rsidR="00E647A3" w:rsidRDefault="00E647A3">
            <w:pPr>
              <w:rPr>
                <w:rFonts w:ascii="Segoe UI Symbol" w:hAnsi="Segoe UI Symbol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A3" w:rsidRDefault="00E647A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Our board goes with either board certified or board eligible for both initial and reappointment.  </w:t>
            </w:r>
          </w:p>
          <w:p w:rsidR="00E647A3" w:rsidRDefault="00E647A3">
            <w:pPr>
              <w:rPr>
                <w:rFonts w:ascii="Segoe UI Symbol" w:hAnsi="Segoe UI Symbo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A3" w:rsidRDefault="00E647A3">
            <w:pPr>
              <w:rPr>
                <w:rFonts w:ascii="Segoe UI Symbol" w:hAnsi="Segoe UI Symbol"/>
              </w:rPr>
            </w:pPr>
          </w:p>
        </w:tc>
      </w:tr>
    </w:tbl>
    <w:p w:rsidR="007F0D2D" w:rsidRDefault="00E647A3"/>
    <w:sectPr w:rsidR="007F0D2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A3" w:rsidRDefault="00E647A3" w:rsidP="00E647A3">
      <w:r>
        <w:separator/>
      </w:r>
    </w:p>
  </w:endnote>
  <w:endnote w:type="continuationSeparator" w:id="0">
    <w:p w:rsidR="00E647A3" w:rsidRDefault="00E647A3" w:rsidP="00E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A3" w:rsidRDefault="00E647A3" w:rsidP="00E647A3">
      <w:r>
        <w:separator/>
      </w:r>
    </w:p>
  </w:footnote>
  <w:footnote w:type="continuationSeparator" w:id="0">
    <w:p w:rsidR="00E647A3" w:rsidRDefault="00E647A3" w:rsidP="00E6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A3" w:rsidRDefault="00E647A3" w:rsidP="00E647A3">
    <w:pPr>
      <w:rPr>
        <w:rFonts w:ascii="Segoe UI" w:hAnsi="Segoe UI" w:cs="Segoe UI"/>
        <w:b/>
      </w:rPr>
    </w:pPr>
  </w:p>
  <w:p w:rsidR="00E647A3" w:rsidRDefault="00E647A3" w:rsidP="00E647A3">
    <w:pPr>
      <w:rPr>
        <w:rFonts w:ascii="Segoe UI" w:hAnsi="Segoe UI" w:cs="Segoe UI"/>
        <w:b/>
      </w:rPr>
    </w:pPr>
  </w:p>
  <w:p w:rsidR="00E647A3" w:rsidRPr="00E647A3" w:rsidRDefault="00E647A3" w:rsidP="00E647A3">
    <w:pPr>
      <w:rPr>
        <w:rFonts w:ascii="Segoe UI" w:hAnsi="Segoe UI" w:cs="Segoe UI"/>
        <w:b/>
      </w:rPr>
    </w:pPr>
    <w:r w:rsidRPr="00E647A3">
      <w:rPr>
        <w:rFonts w:ascii="Segoe UI" w:hAnsi="Segoe UI" w:cs="Segoe UI"/>
        <w:b/>
      </w:rPr>
      <w:t>Have any of you had you Medical Staff Leadership make an exception to the Board Certification requirement to appoint a physician?</w:t>
    </w:r>
  </w:p>
  <w:p w:rsidR="00E647A3" w:rsidRPr="00E647A3" w:rsidRDefault="00E647A3" w:rsidP="00E647A3">
    <w:pPr>
      <w:rPr>
        <w:rFonts w:ascii="Bookman Old Style" w:hAnsi="Bookman Old Style"/>
        <w:b/>
        <w:i/>
        <w:iCs/>
        <w:color w:val="000080"/>
      </w:rPr>
    </w:pPr>
  </w:p>
  <w:p w:rsidR="00E647A3" w:rsidRPr="00E647A3" w:rsidRDefault="00E647A3" w:rsidP="00E647A3">
    <w:pPr>
      <w:rPr>
        <w:rFonts w:ascii="Segoe UI" w:hAnsi="Segoe UI" w:cs="Segoe UI"/>
        <w:b/>
      </w:rPr>
    </w:pPr>
    <w:r w:rsidRPr="00E647A3">
      <w:rPr>
        <w:rFonts w:ascii="Segoe UI" w:hAnsi="Segoe UI" w:cs="Segoe UI"/>
        <w:b/>
      </w:rPr>
      <w:t>If so, did you use the evidence of current competency and proctoring requirements or did you use another criteria?</w:t>
    </w:r>
  </w:p>
  <w:p w:rsidR="00E647A3" w:rsidRDefault="00E64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A3"/>
    <w:rsid w:val="00005580"/>
    <w:rsid w:val="00456119"/>
    <w:rsid w:val="00DB3C9B"/>
    <w:rsid w:val="00E2392E"/>
    <w:rsid w:val="00E6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A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7A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4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7A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A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7A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4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7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duff@chifrancisc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organna.biggins@seattlechildrens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weed@kvhealthca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francisc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 User</dc:creator>
  <cp:lastModifiedBy>HMC User</cp:lastModifiedBy>
  <cp:revision>1</cp:revision>
  <dcterms:created xsi:type="dcterms:W3CDTF">2018-05-02T17:18:00Z</dcterms:created>
  <dcterms:modified xsi:type="dcterms:W3CDTF">2018-05-02T17:19:00Z</dcterms:modified>
</cp:coreProperties>
</file>